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59" w:rsidRDefault="00CE6D3A" w:rsidP="005832EE">
      <w:pPr>
        <w:jc w:val="center"/>
        <w:textAlignment w:val="baseline"/>
        <w:outlineLvl w:val="0"/>
        <w:rPr>
          <w:rFonts w:eastAsia="Times New Roman" w:cs="Times New Roman"/>
          <w:b/>
          <w:kern w:val="36"/>
        </w:rPr>
      </w:pPr>
      <w:r>
        <w:rPr>
          <w:rFonts w:eastAsia="Times New Roman" w:cs="Times New Roman"/>
          <w:b/>
          <w:kern w:val="36"/>
        </w:rPr>
        <w:t>The Importance of Termination of the Treatment Relationship</w:t>
      </w:r>
    </w:p>
    <w:p w:rsidR="00122941" w:rsidRDefault="00122941" w:rsidP="001229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LinkedIn Post 4/</w:t>
      </w:r>
      <w:r>
        <w:rPr>
          <w:rFonts w:ascii="Calibri" w:eastAsia="Times New Roman" w:hAnsi="Calibri" w:cs="Times New Roman"/>
          <w:color w:val="000000"/>
        </w:rPr>
        <w:t>21</w:t>
      </w:r>
      <w:r>
        <w:rPr>
          <w:rFonts w:ascii="Calibri" w:eastAsia="Times New Roman" w:hAnsi="Calibri" w:cs="Times New Roman"/>
          <w:color w:val="000000"/>
        </w:rPr>
        <w:t>/16</w:t>
      </w:r>
    </w:p>
    <w:p w:rsidR="00122941" w:rsidRDefault="00122941" w:rsidP="001229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Donna Vanderpool, MBA JD</w:t>
      </w:r>
    </w:p>
    <w:p w:rsidR="00122941" w:rsidRDefault="00122941" w:rsidP="0012294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Vice President of Risk Management, PRMS</w:t>
      </w:r>
    </w:p>
    <w:p w:rsidR="005832EE" w:rsidRDefault="005832EE" w:rsidP="005832EE">
      <w:pPr>
        <w:jc w:val="center"/>
        <w:textAlignment w:val="baseline"/>
        <w:outlineLvl w:val="0"/>
        <w:rPr>
          <w:rFonts w:eastAsia="Times New Roman" w:cs="Times New Roman"/>
          <w:b/>
          <w:kern w:val="36"/>
        </w:rPr>
      </w:pPr>
    </w:p>
    <w:p w:rsidR="00CE6D3A" w:rsidRDefault="00CE6D3A" w:rsidP="005832EE">
      <w:pPr>
        <w:textAlignment w:val="baseline"/>
        <w:outlineLvl w:val="0"/>
        <w:rPr>
          <w:rFonts w:eastAsia="Times New Roman" w:cs="Times New Roman"/>
          <w:kern w:val="36"/>
        </w:rPr>
      </w:pPr>
      <w:r>
        <w:rPr>
          <w:rFonts w:eastAsia="Times New Roman" w:cs="Times New Roman"/>
          <w:kern w:val="36"/>
        </w:rPr>
        <w:t>Termination issues and questions consistently represent the second most frequent topic discussed on our Risk Management Consultation Service (RMCS).  To put this into perspective, in 2015 our RMCS handled more than 3</w:t>
      </w:r>
      <w:r w:rsidR="006B1D5E">
        <w:rPr>
          <w:rFonts w:eastAsia="Times New Roman" w:cs="Times New Roman"/>
          <w:kern w:val="36"/>
        </w:rPr>
        <w:t>,</w:t>
      </w:r>
      <w:r>
        <w:rPr>
          <w:rFonts w:eastAsia="Times New Roman" w:cs="Times New Roman"/>
          <w:kern w:val="36"/>
        </w:rPr>
        <w:t xml:space="preserve">500 issues called in by our insured psychiatrists.  Termination was the second most frequent </w:t>
      </w:r>
      <w:proofErr w:type="gramStart"/>
      <w:r>
        <w:rPr>
          <w:rFonts w:eastAsia="Times New Roman" w:cs="Times New Roman"/>
          <w:kern w:val="36"/>
        </w:rPr>
        <w:t>topic ,</w:t>
      </w:r>
      <w:proofErr w:type="gramEnd"/>
      <w:r>
        <w:rPr>
          <w:rFonts w:eastAsia="Times New Roman" w:cs="Times New Roman"/>
          <w:kern w:val="36"/>
        </w:rPr>
        <w:t xml:space="preserve"> with information requests topping the list and treatment questions coming in at the third spot.  In fact, in 2015, 10% of the RMCS calls involved termination.  But </w:t>
      </w:r>
      <w:r w:rsidR="006B1D5E">
        <w:rPr>
          <w:rFonts w:eastAsia="Times New Roman" w:cs="Times New Roman"/>
          <w:kern w:val="36"/>
        </w:rPr>
        <w:t xml:space="preserve">not all termination calls started out as that; </w:t>
      </w:r>
      <w:r>
        <w:rPr>
          <w:rFonts w:eastAsia="Times New Roman" w:cs="Times New Roman"/>
          <w:kern w:val="36"/>
        </w:rPr>
        <w:t xml:space="preserve">frequently the psychiatrist was </w:t>
      </w:r>
      <w:r w:rsidR="006B1D5E">
        <w:rPr>
          <w:rFonts w:eastAsia="Times New Roman" w:cs="Times New Roman"/>
          <w:kern w:val="36"/>
        </w:rPr>
        <w:t>calling to discuss</w:t>
      </w:r>
      <w:r>
        <w:rPr>
          <w:rFonts w:eastAsia="Times New Roman" w:cs="Times New Roman"/>
          <w:kern w:val="36"/>
        </w:rPr>
        <w:t xml:space="preserve"> a non-adherent patient situation which then segued into a discussion about whether the psychiatrist can treat a patient when there’s no agreement on the treatment plan.    </w:t>
      </w:r>
    </w:p>
    <w:p w:rsidR="00F51D65" w:rsidRDefault="00CE6D3A" w:rsidP="00F51D65">
      <w:pPr>
        <w:textAlignment w:val="baseline"/>
        <w:outlineLvl w:val="0"/>
        <w:rPr>
          <w:rFonts w:eastAsia="Times New Roman" w:cs="Times New Roman"/>
          <w:kern w:val="36"/>
        </w:rPr>
      </w:pPr>
      <w:r>
        <w:rPr>
          <w:rFonts w:eastAsia="Times New Roman" w:cs="Times New Roman"/>
          <w:kern w:val="36"/>
        </w:rPr>
        <w:t xml:space="preserve">From a professional liability perspective, it is well established </w:t>
      </w:r>
      <w:r w:rsidR="006B1D5E">
        <w:rPr>
          <w:rFonts w:eastAsia="Times New Roman" w:cs="Times New Roman"/>
          <w:kern w:val="36"/>
        </w:rPr>
        <w:t xml:space="preserve">in law </w:t>
      </w:r>
      <w:r>
        <w:rPr>
          <w:rFonts w:eastAsia="Times New Roman" w:cs="Times New Roman"/>
          <w:kern w:val="36"/>
        </w:rPr>
        <w:t>that once a physician initiates a treatment relationship,</w:t>
      </w:r>
      <w:r w:rsidR="0052071E">
        <w:rPr>
          <w:rFonts w:eastAsia="Times New Roman" w:cs="Times New Roman"/>
          <w:kern w:val="36"/>
        </w:rPr>
        <w:t xml:space="preserve"> you need to continue treating – and are liable as if you are treating – until the relationship has been properly terminated.</w:t>
      </w:r>
      <w:r w:rsidR="00116AE9">
        <w:rPr>
          <w:rFonts w:eastAsia="Times New Roman" w:cs="Times New Roman"/>
          <w:kern w:val="36"/>
        </w:rPr>
        <w:t xml:space="preserve">  </w:t>
      </w:r>
      <w:r w:rsidR="00F51D65">
        <w:rPr>
          <w:rFonts w:eastAsia="Times New Roman" w:cs="Times New Roman"/>
          <w:kern w:val="36"/>
        </w:rPr>
        <w:t xml:space="preserve"> While there could be some slight variance between states, the termination process consists of the following:</w:t>
      </w:r>
    </w:p>
    <w:p w:rsidR="00F51D65" w:rsidRDefault="00F51D65" w:rsidP="00F51D65">
      <w:pPr>
        <w:numPr>
          <w:ilvl w:val="0"/>
          <w:numId w:val="10"/>
        </w:numPr>
        <w:textAlignment w:val="baseline"/>
        <w:outlineLvl w:val="0"/>
        <w:rPr>
          <w:rFonts w:eastAsia="Times New Roman" w:cs="Times New Roman"/>
          <w:kern w:val="36"/>
        </w:rPr>
      </w:pPr>
      <w:r w:rsidRPr="0052071E">
        <w:rPr>
          <w:rFonts w:eastAsia="Times New Roman" w:cs="Times New Roman"/>
          <w:kern w:val="36"/>
        </w:rPr>
        <w:t>Giv</w:t>
      </w:r>
      <w:r w:rsidR="006B1D5E">
        <w:rPr>
          <w:rFonts w:eastAsia="Times New Roman" w:cs="Times New Roman"/>
          <w:kern w:val="36"/>
        </w:rPr>
        <w:t>ing</w:t>
      </w:r>
      <w:r w:rsidRPr="0052071E">
        <w:rPr>
          <w:rFonts w:eastAsia="Times New Roman" w:cs="Times New Roman"/>
          <w:kern w:val="36"/>
        </w:rPr>
        <w:t xml:space="preserve"> reasonable notice/time to find alternative treatment</w:t>
      </w:r>
    </w:p>
    <w:p w:rsidR="00F51D65" w:rsidRDefault="00F51D65" w:rsidP="00F51D65">
      <w:pPr>
        <w:numPr>
          <w:ilvl w:val="1"/>
          <w:numId w:val="10"/>
        </w:numPr>
        <w:textAlignment w:val="baseline"/>
        <w:outlineLvl w:val="0"/>
        <w:rPr>
          <w:rFonts w:eastAsia="Times New Roman" w:cs="Times New Roman"/>
          <w:kern w:val="36"/>
        </w:rPr>
      </w:pPr>
      <w:r>
        <w:rPr>
          <w:rFonts w:eastAsia="Times New Roman" w:cs="Times New Roman"/>
          <w:kern w:val="36"/>
        </w:rPr>
        <w:t>States may have a shorter time requirement, but generally 30 days’ notice is required</w:t>
      </w:r>
    </w:p>
    <w:p w:rsidR="00F51D65" w:rsidRDefault="00F51D65" w:rsidP="00F51D65">
      <w:pPr>
        <w:numPr>
          <w:ilvl w:val="1"/>
          <w:numId w:val="10"/>
        </w:numPr>
        <w:textAlignment w:val="baseline"/>
        <w:outlineLvl w:val="0"/>
        <w:rPr>
          <w:rFonts w:eastAsia="Times New Roman" w:cs="Times New Roman"/>
          <w:kern w:val="36"/>
        </w:rPr>
      </w:pPr>
      <w:r>
        <w:rPr>
          <w:rFonts w:eastAsia="Times New Roman" w:cs="Times New Roman"/>
          <w:kern w:val="36"/>
        </w:rPr>
        <w:t>The follow-up letter should not be the first notice to the patient</w:t>
      </w:r>
      <w:r w:rsidR="006B1D5E">
        <w:rPr>
          <w:rFonts w:eastAsia="Times New Roman" w:cs="Times New Roman"/>
          <w:kern w:val="36"/>
        </w:rPr>
        <w:t>; it is best to discuss the need for termination with the patient, if possible</w:t>
      </w:r>
    </w:p>
    <w:p w:rsidR="005268E7" w:rsidRPr="0052071E" w:rsidRDefault="005268E7" w:rsidP="00F51D65">
      <w:pPr>
        <w:numPr>
          <w:ilvl w:val="1"/>
          <w:numId w:val="10"/>
        </w:numPr>
        <w:textAlignment w:val="baseline"/>
        <w:outlineLvl w:val="0"/>
        <w:rPr>
          <w:rFonts w:eastAsia="Times New Roman" w:cs="Times New Roman"/>
          <w:kern w:val="36"/>
        </w:rPr>
      </w:pPr>
      <w:r>
        <w:rPr>
          <w:rFonts w:eastAsia="Times New Roman" w:cs="Times New Roman"/>
          <w:kern w:val="36"/>
        </w:rPr>
        <w:t>This notice period, during which the patient can find a new psychiatrist, defeats an allegation of abandonment</w:t>
      </w:r>
    </w:p>
    <w:p w:rsidR="00F51D65" w:rsidRDefault="006B1D5E" w:rsidP="00F51D65">
      <w:pPr>
        <w:numPr>
          <w:ilvl w:val="0"/>
          <w:numId w:val="10"/>
        </w:numPr>
        <w:textAlignment w:val="baseline"/>
        <w:outlineLvl w:val="0"/>
        <w:rPr>
          <w:rFonts w:eastAsia="Times New Roman" w:cs="Times New Roman"/>
          <w:kern w:val="36"/>
        </w:rPr>
      </w:pPr>
      <w:r>
        <w:rPr>
          <w:rFonts w:eastAsia="Times New Roman" w:cs="Times New Roman"/>
          <w:kern w:val="36"/>
        </w:rPr>
        <w:t>Educating</w:t>
      </w:r>
      <w:r w:rsidR="00F51D65" w:rsidRPr="0052071E">
        <w:rPr>
          <w:rFonts w:eastAsia="Times New Roman" w:cs="Times New Roman"/>
          <w:kern w:val="36"/>
        </w:rPr>
        <w:t xml:space="preserve"> on treatment recommendations</w:t>
      </w:r>
    </w:p>
    <w:p w:rsidR="005268E7" w:rsidRPr="0052071E" w:rsidRDefault="005268E7" w:rsidP="005268E7">
      <w:pPr>
        <w:numPr>
          <w:ilvl w:val="1"/>
          <w:numId w:val="10"/>
        </w:numPr>
        <w:textAlignment w:val="baseline"/>
        <w:outlineLvl w:val="0"/>
        <w:rPr>
          <w:rFonts w:eastAsia="Times New Roman" w:cs="Times New Roman"/>
          <w:kern w:val="36"/>
        </w:rPr>
      </w:pPr>
      <w:r>
        <w:rPr>
          <w:rFonts w:eastAsia="Times New Roman" w:cs="Times New Roman"/>
          <w:kern w:val="36"/>
        </w:rPr>
        <w:t>Such recommendations might address cautioning against the abrupt discontinuation of medication, reminder of driving restrictions, urging the patient to find a new psychiatrist ASAP, etc.</w:t>
      </w:r>
    </w:p>
    <w:p w:rsidR="00F51D65" w:rsidRDefault="00F51D65" w:rsidP="00F51D65">
      <w:pPr>
        <w:numPr>
          <w:ilvl w:val="0"/>
          <w:numId w:val="10"/>
        </w:numPr>
        <w:textAlignment w:val="baseline"/>
        <w:outlineLvl w:val="0"/>
        <w:rPr>
          <w:rFonts w:eastAsia="Times New Roman" w:cs="Times New Roman"/>
          <w:kern w:val="36"/>
        </w:rPr>
      </w:pPr>
      <w:r w:rsidRPr="0052071E">
        <w:rPr>
          <w:rFonts w:eastAsia="Times New Roman" w:cs="Times New Roman"/>
          <w:kern w:val="36"/>
        </w:rPr>
        <w:t>Assist</w:t>
      </w:r>
      <w:r w:rsidR="006B1D5E">
        <w:rPr>
          <w:rFonts w:eastAsia="Times New Roman" w:cs="Times New Roman"/>
          <w:kern w:val="36"/>
        </w:rPr>
        <w:t xml:space="preserve">ing </w:t>
      </w:r>
      <w:r w:rsidRPr="0052071E">
        <w:rPr>
          <w:rFonts w:eastAsia="Times New Roman" w:cs="Times New Roman"/>
          <w:kern w:val="36"/>
        </w:rPr>
        <w:t xml:space="preserve"> with finding alternative treatment</w:t>
      </w:r>
    </w:p>
    <w:p w:rsidR="005268E7" w:rsidRDefault="005268E7" w:rsidP="005268E7">
      <w:pPr>
        <w:numPr>
          <w:ilvl w:val="1"/>
          <w:numId w:val="10"/>
        </w:numPr>
        <w:textAlignment w:val="baseline"/>
        <w:outlineLvl w:val="0"/>
        <w:rPr>
          <w:rFonts w:eastAsia="Times New Roman" w:cs="Times New Roman"/>
          <w:kern w:val="36"/>
        </w:rPr>
      </w:pPr>
      <w:r>
        <w:rPr>
          <w:rFonts w:eastAsia="Times New Roman" w:cs="Times New Roman"/>
          <w:kern w:val="36"/>
        </w:rPr>
        <w:t>The specific name of a provider willing to take on the patient is generally not required</w:t>
      </w:r>
    </w:p>
    <w:p w:rsidR="005268E7" w:rsidRDefault="005268E7" w:rsidP="005268E7">
      <w:pPr>
        <w:numPr>
          <w:ilvl w:val="1"/>
          <w:numId w:val="10"/>
        </w:numPr>
        <w:textAlignment w:val="baseline"/>
        <w:outlineLvl w:val="0"/>
        <w:rPr>
          <w:rFonts w:eastAsia="Times New Roman" w:cs="Times New Roman"/>
          <w:kern w:val="36"/>
        </w:rPr>
      </w:pPr>
      <w:r>
        <w:rPr>
          <w:rFonts w:eastAsia="Times New Roman" w:cs="Times New Roman"/>
          <w:kern w:val="36"/>
        </w:rPr>
        <w:t>This can be a referral resource, such as the patient’s manage</w:t>
      </w:r>
      <w:r w:rsidR="0059666B">
        <w:rPr>
          <w:rFonts w:eastAsia="Times New Roman" w:cs="Times New Roman"/>
          <w:kern w:val="36"/>
        </w:rPr>
        <w:t>d</w:t>
      </w:r>
      <w:r>
        <w:rPr>
          <w:rFonts w:eastAsia="Times New Roman" w:cs="Times New Roman"/>
          <w:kern w:val="36"/>
        </w:rPr>
        <w:t xml:space="preserve"> care insurance company or a hospital referral desk</w:t>
      </w:r>
    </w:p>
    <w:p w:rsidR="005268E7" w:rsidRPr="0052071E" w:rsidRDefault="005268E7" w:rsidP="005268E7">
      <w:pPr>
        <w:numPr>
          <w:ilvl w:val="2"/>
          <w:numId w:val="10"/>
        </w:numPr>
        <w:textAlignment w:val="baseline"/>
        <w:outlineLvl w:val="0"/>
        <w:rPr>
          <w:rFonts w:eastAsia="Times New Roman" w:cs="Times New Roman"/>
          <w:kern w:val="36"/>
        </w:rPr>
      </w:pPr>
      <w:r>
        <w:rPr>
          <w:rFonts w:eastAsia="Times New Roman" w:cs="Times New Roman"/>
          <w:kern w:val="36"/>
        </w:rPr>
        <w:t>The APA has a “</w:t>
      </w:r>
      <w:hyperlink r:id="rId9" w:history="1">
        <w:r w:rsidRPr="005268E7">
          <w:rPr>
            <w:rStyle w:val="Hyperlink"/>
            <w:rFonts w:eastAsia="Times New Roman" w:cs="Times New Roman"/>
            <w:kern w:val="36"/>
          </w:rPr>
          <w:t>Find a Psychiatrist</w:t>
        </w:r>
      </w:hyperlink>
      <w:r>
        <w:rPr>
          <w:rFonts w:eastAsia="Times New Roman" w:cs="Times New Roman"/>
          <w:kern w:val="36"/>
        </w:rPr>
        <w:t>” online directory</w:t>
      </w:r>
    </w:p>
    <w:p w:rsidR="00F51D65" w:rsidRPr="0052071E" w:rsidRDefault="00F51D65" w:rsidP="00F51D65">
      <w:pPr>
        <w:numPr>
          <w:ilvl w:val="0"/>
          <w:numId w:val="10"/>
        </w:numPr>
        <w:textAlignment w:val="baseline"/>
        <w:outlineLvl w:val="0"/>
        <w:rPr>
          <w:rFonts w:eastAsia="Times New Roman" w:cs="Times New Roman"/>
          <w:kern w:val="36"/>
        </w:rPr>
      </w:pPr>
      <w:r w:rsidRPr="0052071E">
        <w:rPr>
          <w:rFonts w:eastAsia="Times New Roman" w:cs="Times New Roman"/>
          <w:kern w:val="36"/>
        </w:rPr>
        <w:t>Offer</w:t>
      </w:r>
      <w:r w:rsidR="006B1D5E">
        <w:rPr>
          <w:rFonts w:eastAsia="Times New Roman" w:cs="Times New Roman"/>
          <w:kern w:val="36"/>
        </w:rPr>
        <w:t>ing</w:t>
      </w:r>
      <w:r w:rsidRPr="0052071E">
        <w:rPr>
          <w:rFonts w:eastAsia="Times New Roman" w:cs="Times New Roman"/>
          <w:kern w:val="36"/>
        </w:rPr>
        <w:t xml:space="preserve"> to provide records, as requested by the patient</w:t>
      </w:r>
    </w:p>
    <w:p w:rsidR="00F51D65" w:rsidRPr="0052071E" w:rsidRDefault="00F51D65" w:rsidP="00F51D65">
      <w:pPr>
        <w:numPr>
          <w:ilvl w:val="0"/>
          <w:numId w:val="10"/>
        </w:numPr>
        <w:textAlignment w:val="baseline"/>
        <w:outlineLvl w:val="0"/>
        <w:rPr>
          <w:rFonts w:eastAsia="Times New Roman" w:cs="Times New Roman"/>
          <w:kern w:val="36"/>
        </w:rPr>
      </w:pPr>
      <w:r w:rsidRPr="0052071E">
        <w:rPr>
          <w:rFonts w:eastAsia="Times New Roman" w:cs="Times New Roman"/>
          <w:kern w:val="36"/>
        </w:rPr>
        <w:lastRenderedPageBreak/>
        <w:t>Send</w:t>
      </w:r>
      <w:r w:rsidR="006B1D5E">
        <w:rPr>
          <w:rFonts w:eastAsia="Times New Roman" w:cs="Times New Roman"/>
          <w:kern w:val="36"/>
        </w:rPr>
        <w:t>ing a</w:t>
      </w:r>
      <w:r w:rsidRPr="0052071E">
        <w:rPr>
          <w:rFonts w:eastAsia="Times New Roman" w:cs="Times New Roman"/>
          <w:kern w:val="36"/>
        </w:rPr>
        <w:t xml:space="preserve"> follow-up letter</w:t>
      </w:r>
    </w:p>
    <w:p w:rsidR="00F51D65" w:rsidRDefault="00F51D65" w:rsidP="00F51D65">
      <w:pPr>
        <w:numPr>
          <w:ilvl w:val="1"/>
          <w:numId w:val="10"/>
        </w:numPr>
        <w:textAlignment w:val="baseline"/>
        <w:outlineLvl w:val="0"/>
        <w:rPr>
          <w:rFonts w:eastAsia="Times New Roman" w:cs="Times New Roman"/>
          <w:kern w:val="36"/>
        </w:rPr>
      </w:pPr>
      <w:r>
        <w:rPr>
          <w:rFonts w:eastAsia="Times New Roman" w:cs="Times New Roman"/>
          <w:kern w:val="36"/>
        </w:rPr>
        <w:t xml:space="preserve">If the need for termination was discussed with the patient, there’s no need to repeat it in the letter; instead, you can say “As we have discussed, I </w:t>
      </w:r>
      <w:r w:rsidR="006B1D5E">
        <w:rPr>
          <w:rFonts w:eastAsia="Times New Roman" w:cs="Times New Roman"/>
          <w:kern w:val="36"/>
        </w:rPr>
        <w:t>am terminating our treatment relationship …”</w:t>
      </w:r>
    </w:p>
    <w:p w:rsidR="00F51D65" w:rsidRDefault="00F51D65" w:rsidP="00F51D65">
      <w:pPr>
        <w:numPr>
          <w:ilvl w:val="1"/>
          <w:numId w:val="10"/>
        </w:numPr>
        <w:textAlignment w:val="baseline"/>
        <w:outlineLvl w:val="0"/>
        <w:rPr>
          <w:rFonts w:eastAsia="Times New Roman" w:cs="Times New Roman"/>
          <w:kern w:val="36"/>
        </w:rPr>
      </w:pPr>
      <w:r>
        <w:rPr>
          <w:rFonts w:eastAsia="Times New Roman" w:cs="Times New Roman"/>
          <w:kern w:val="36"/>
        </w:rPr>
        <w:t xml:space="preserve">Send </w:t>
      </w:r>
      <w:r w:rsidR="006B1D5E">
        <w:rPr>
          <w:rFonts w:eastAsia="Times New Roman" w:cs="Times New Roman"/>
          <w:kern w:val="36"/>
        </w:rPr>
        <w:t>the letter</w:t>
      </w:r>
    </w:p>
    <w:p w:rsidR="00F51D65" w:rsidRPr="0052071E" w:rsidRDefault="00F51D65" w:rsidP="00F51D65">
      <w:pPr>
        <w:numPr>
          <w:ilvl w:val="2"/>
          <w:numId w:val="10"/>
        </w:numPr>
        <w:textAlignment w:val="baseline"/>
        <w:outlineLvl w:val="0"/>
        <w:rPr>
          <w:rFonts w:eastAsia="Times New Roman" w:cs="Times New Roman"/>
          <w:kern w:val="36"/>
        </w:rPr>
      </w:pPr>
      <w:r>
        <w:rPr>
          <w:rFonts w:eastAsia="Times New Roman" w:cs="Times New Roman"/>
          <w:kern w:val="36"/>
        </w:rPr>
        <w:t>B</w:t>
      </w:r>
      <w:r w:rsidRPr="0052071E">
        <w:rPr>
          <w:rFonts w:eastAsia="Times New Roman" w:cs="Times New Roman"/>
          <w:kern w:val="36"/>
        </w:rPr>
        <w:t xml:space="preserve">oth certified </w:t>
      </w:r>
      <w:r w:rsidR="006B1D5E">
        <w:rPr>
          <w:rFonts w:eastAsia="Times New Roman" w:cs="Times New Roman"/>
          <w:kern w:val="36"/>
        </w:rPr>
        <w:t xml:space="preserve">(if required by your licensing board) </w:t>
      </w:r>
      <w:r w:rsidRPr="00F51D65">
        <w:rPr>
          <w:rFonts w:eastAsia="Times New Roman" w:cs="Times New Roman"/>
          <w:b/>
          <w:kern w:val="36"/>
        </w:rPr>
        <w:t>and</w:t>
      </w:r>
      <w:r w:rsidRPr="0052071E">
        <w:rPr>
          <w:rFonts w:eastAsia="Times New Roman" w:cs="Times New Roman"/>
          <w:kern w:val="36"/>
        </w:rPr>
        <w:t xml:space="preserve"> regular </w:t>
      </w:r>
      <w:r w:rsidR="006B1D5E">
        <w:rPr>
          <w:rFonts w:eastAsia="Times New Roman" w:cs="Times New Roman"/>
          <w:kern w:val="36"/>
        </w:rPr>
        <w:t xml:space="preserve">first class </w:t>
      </w:r>
      <w:r w:rsidRPr="0052071E">
        <w:rPr>
          <w:rFonts w:eastAsia="Times New Roman" w:cs="Times New Roman"/>
          <w:kern w:val="36"/>
        </w:rPr>
        <w:t xml:space="preserve">mail </w:t>
      </w:r>
      <w:r w:rsidR="006B1D5E">
        <w:rPr>
          <w:rFonts w:eastAsia="Times New Roman" w:cs="Times New Roman"/>
          <w:kern w:val="36"/>
        </w:rPr>
        <w:t xml:space="preserve">(so the patient actually receives the letter) </w:t>
      </w:r>
      <w:r w:rsidRPr="0052071E">
        <w:rPr>
          <w:rFonts w:eastAsia="Times New Roman" w:cs="Times New Roman"/>
          <w:kern w:val="36"/>
          <w:u w:val="single"/>
        </w:rPr>
        <w:t>or</w:t>
      </w:r>
    </w:p>
    <w:p w:rsidR="00F51D65" w:rsidRPr="0052071E" w:rsidRDefault="00F51D65" w:rsidP="005268E7">
      <w:pPr>
        <w:numPr>
          <w:ilvl w:val="2"/>
          <w:numId w:val="10"/>
        </w:numPr>
        <w:textAlignment w:val="baseline"/>
        <w:outlineLvl w:val="0"/>
        <w:rPr>
          <w:rFonts w:eastAsia="Times New Roman" w:cs="Times New Roman"/>
          <w:kern w:val="36"/>
        </w:rPr>
      </w:pPr>
      <w:r w:rsidRPr="0052071E">
        <w:rPr>
          <w:rFonts w:eastAsia="Times New Roman" w:cs="Times New Roman"/>
          <w:kern w:val="36"/>
        </w:rPr>
        <w:t>Delivery confirmation</w:t>
      </w:r>
      <w:r>
        <w:rPr>
          <w:rFonts w:eastAsia="Times New Roman" w:cs="Times New Roman"/>
          <w:kern w:val="36"/>
        </w:rPr>
        <w:t xml:space="preserve"> (offered by the postal service)</w:t>
      </w:r>
    </w:p>
    <w:p w:rsidR="00F51D65" w:rsidRDefault="00F51D65" w:rsidP="00F51D65">
      <w:pPr>
        <w:textAlignment w:val="baseline"/>
        <w:outlineLvl w:val="0"/>
        <w:rPr>
          <w:rFonts w:eastAsia="Times New Roman" w:cs="Times New Roman"/>
          <w:kern w:val="36"/>
        </w:rPr>
      </w:pPr>
      <w:r>
        <w:rPr>
          <w:rFonts w:eastAsia="Times New Roman" w:cs="Times New Roman"/>
          <w:kern w:val="36"/>
        </w:rPr>
        <w:t>If the patient terminates with you, we still suggest sending a letter to confirm that yo</w:t>
      </w:r>
      <w:r w:rsidR="005268E7">
        <w:rPr>
          <w:rFonts w:eastAsia="Times New Roman" w:cs="Times New Roman"/>
          <w:kern w:val="36"/>
        </w:rPr>
        <w:t>u are no longer treating.  Similarly, we recommend that you consider sending a letter when the patient’s termination is evident by not coming in for appointments.</w:t>
      </w:r>
    </w:p>
    <w:p w:rsidR="005268E7" w:rsidRDefault="00274A70" w:rsidP="00F51D65">
      <w:pPr>
        <w:textAlignment w:val="baseline"/>
        <w:outlineLvl w:val="0"/>
        <w:rPr>
          <w:rFonts w:eastAsia="Times New Roman" w:cs="Times New Roman"/>
          <w:kern w:val="36"/>
        </w:rPr>
      </w:pPr>
      <w:r>
        <w:rPr>
          <w:rFonts w:eastAsia="Times New Roman" w:cs="Times New Roman"/>
          <w:kern w:val="36"/>
        </w:rPr>
        <w:t>The terminating psychiatrist needs to continue to meet the patient’s clinical needs during the termination period.  If you prescribe during the termination period, consider only prescribing through the termination date.</w:t>
      </w:r>
    </w:p>
    <w:p w:rsidR="00274A70" w:rsidRDefault="00274A70" w:rsidP="00F51D65">
      <w:pPr>
        <w:textAlignment w:val="baseline"/>
        <w:outlineLvl w:val="0"/>
        <w:rPr>
          <w:rFonts w:eastAsia="Times New Roman" w:cs="Times New Roman"/>
          <w:kern w:val="36"/>
        </w:rPr>
      </w:pPr>
      <w:r>
        <w:rPr>
          <w:rFonts w:eastAsia="Times New Roman" w:cs="Times New Roman"/>
          <w:kern w:val="36"/>
        </w:rPr>
        <w:t>Remember that if at any time during the termination period the patient goes into crisis (imminently suicidal / imminently homicidal), and the patient is hospitalized, you can transfer care directly to the hospital, and then no notice is required.  We suggest you confirm your transfer of care in writing (such as a fax) after letting the attending psychiatrist know that you are not available to the patient upon discharge.</w:t>
      </w:r>
    </w:p>
    <w:p w:rsidR="00274A70" w:rsidRDefault="00274A70" w:rsidP="00F51D65">
      <w:pPr>
        <w:textAlignment w:val="baseline"/>
        <w:outlineLvl w:val="0"/>
        <w:rPr>
          <w:rFonts w:eastAsia="Times New Roman" w:cs="Times New Roman"/>
          <w:kern w:val="36"/>
        </w:rPr>
      </w:pPr>
      <w:r>
        <w:rPr>
          <w:rFonts w:eastAsia="Times New Roman" w:cs="Times New Roman"/>
          <w:kern w:val="36"/>
        </w:rPr>
        <w:t>Given our experience with the variety of termination issues that psychiatrists face, we’ve written a comprehensive article “</w:t>
      </w:r>
      <w:hyperlink r:id="rId10" w:history="1">
        <w:r w:rsidRPr="006B1D5E">
          <w:rPr>
            <w:rStyle w:val="Hyperlink"/>
            <w:rFonts w:eastAsia="Times New Roman" w:cs="Times New Roman"/>
            <w:kern w:val="36"/>
          </w:rPr>
          <w:t>Termination of the Physician-Patient Relationship</w:t>
        </w:r>
      </w:hyperlink>
      <w:r>
        <w:rPr>
          <w:rFonts w:eastAsia="Times New Roman" w:cs="Times New Roman"/>
          <w:kern w:val="36"/>
        </w:rPr>
        <w:t xml:space="preserve">” which includes </w:t>
      </w:r>
      <w:r w:rsidR="006B1D5E">
        <w:rPr>
          <w:rFonts w:eastAsia="Times New Roman" w:cs="Times New Roman"/>
          <w:kern w:val="36"/>
        </w:rPr>
        <w:t xml:space="preserve">several </w:t>
      </w:r>
      <w:r>
        <w:rPr>
          <w:rFonts w:eastAsia="Times New Roman" w:cs="Times New Roman"/>
          <w:kern w:val="36"/>
        </w:rPr>
        <w:t>model termination letters</w:t>
      </w:r>
      <w:r w:rsidR="006B1D5E">
        <w:rPr>
          <w:rFonts w:eastAsia="Times New Roman" w:cs="Times New Roman"/>
          <w:kern w:val="36"/>
        </w:rPr>
        <w:t>.</w:t>
      </w:r>
    </w:p>
    <w:p w:rsidR="00274A70" w:rsidRDefault="00274A70" w:rsidP="00F51D65">
      <w:pPr>
        <w:textAlignment w:val="baseline"/>
        <w:outlineLvl w:val="0"/>
        <w:rPr>
          <w:rFonts w:eastAsia="Times New Roman" w:cs="Times New Roman"/>
          <w:kern w:val="36"/>
        </w:rPr>
      </w:pPr>
      <w:r>
        <w:rPr>
          <w:rFonts w:eastAsia="Times New Roman" w:cs="Times New Roman"/>
          <w:kern w:val="36"/>
        </w:rPr>
        <w:t>I hope you find th</w:t>
      </w:r>
      <w:r w:rsidR="006B1D5E">
        <w:rPr>
          <w:rFonts w:eastAsia="Times New Roman" w:cs="Times New Roman"/>
          <w:kern w:val="36"/>
        </w:rPr>
        <w:t>is</w:t>
      </w:r>
      <w:r>
        <w:rPr>
          <w:rFonts w:eastAsia="Times New Roman" w:cs="Times New Roman"/>
          <w:kern w:val="36"/>
        </w:rPr>
        <w:t xml:space="preserve"> </w:t>
      </w:r>
      <w:r w:rsidR="006B1D5E">
        <w:rPr>
          <w:rFonts w:eastAsia="Times New Roman" w:cs="Times New Roman"/>
          <w:kern w:val="36"/>
        </w:rPr>
        <w:t>information</w:t>
      </w:r>
      <w:r>
        <w:rPr>
          <w:rFonts w:eastAsia="Times New Roman" w:cs="Times New Roman"/>
          <w:kern w:val="36"/>
        </w:rPr>
        <w:t xml:space="preserve"> useful – taking a bit of time to formally terminate care with patients can go a long way in minimizing your professional liability</w:t>
      </w:r>
      <w:r w:rsidR="0059666B">
        <w:rPr>
          <w:rFonts w:eastAsia="Times New Roman" w:cs="Times New Roman"/>
          <w:kern w:val="36"/>
        </w:rPr>
        <w:t xml:space="preserve"> risk</w:t>
      </w:r>
      <w:r>
        <w:rPr>
          <w:rFonts w:eastAsia="Times New Roman" w:cs="Times New Roman"/>
          <w:kern w:val="36"/>
        </w:rPr>
        <w:t>.</w:t>
      </w:r>
    </w:p>
    <w:p w:rsidR="00274A70" w:rsidRDefault="00274A70" w:rsidP="00F51D65">
      <w:pPr>
        <w:textAlignment w:val="baseline"/>
        <w:outlineLvl w:val="0"/>
        <w:rPr>
          <w:rFonts w:eastAsia="Times New Roman" w:cs="Times New Roman"/>
          <w:kern w:val="36"/>
        </w:rPr>
      </w:pPr>
    </w:p>
    <w:p w:rsidR="00122941" w:rsidRDefault="00122941" w:rsidP="00F51D65">
      <w:pPr>
        <w:textAlignment w:val="baseline"/>
        <w:outlineLvl w:val="0"/>
        <w:rPr>
          <w:rFonts w:eastAsia="Times New Roman" w:cs="Times New Roman"/>
          <w:kern w:val="36"/>
        </w:rPr>
      </w:pPr>
    </w:p>
    <w:p w:rsidR="00122941" w:rsidRDefault="00122941" w:rsidP="00F51D65">
      <w:pPr>
        <w:textAlignment w:val="baseline"/>
        <w:outlineLvl w:val="0"/>
        <w:rPr>
          <w:rFonts w:eastAsia="Times New Roman" w:cs="Times New Roman"/>
          <w:kern w:val="36"/>
        </w:rPr>
      </w:pPr>
    </w:p>
    <w:p w:rsidR="00122941" w:rsidRDefault="00122941" w:rsidP="00F51D65">
      <w:pPr>
        <w:textAlignment w:val="baseline"/>
        <w:outlineLvl w:val="0"/>
        <w:rPr>
          <w:rFonts w:eastAsia="Times New Roman" w:cs="Times New Roman"/>
          <w:kern w:val="36"/>
        </w:rPr>
      </w:pPr>
    </w:p>
    <w:p w:rsidR="00F51D65" w:rsidRDefault="00F51D65" w:rsidP="00F51D65">
      <w:pPr>
        <w:textAlignment w:val="baseline"/>
        <w:outlineLvl w:val="0"/>
        <w:rPr>
          <w:rFonts w:eastAsia="Times New Roman" w:cs="Times New Roman"/>
          <w:kern w:val="36"/>
        </w:rPr>
      </w:pPr>
    </w:p>
    <w:p w:rsidR="00122941" w:rsidRDefault="00122941" w:rsidP="00122941">
      <w:pPr>
        <w:spacing w:after="0" w:line="240" w:lineRule="auto"/>
        <w:rPr>
          <w:i/>
          <w:iCs/>
          <w:sz w:val="16"/>
          <w:szCs w:val="16"/>
        </w:rPr>
      </w:pPr>
      <w:r>
        <w:rPr>
          <w:i/>
          <w:iCs/>
          <w:sz w:val="16"/>
          <w:szCs w:val="16"/>
        </w:rPr>
        <w:t>The content of this article (“Content”) is for informational purposes only. The Content is not intended to be a substitute for professional legal advice or judgment, or for other professional advice.  Always seek the advice of your attorney with any questions you may have regarding the Content.  Never disregard professional legal advice or delay in seeking it because of the Content.</w:t>
      </w:r>
    </w:p>
    <w:p w:rsidR="00122941" w:rsidRDefault="00122941" w:rsidP="00122941">
      <w:pPr>
        <w:spacing w:after="0" w:line="240" w:lineRule="auto"/>
        <w:rPr>
          <w:sz w:val="16"/>
          <w:szCs w:val="16"/>
        </w:rPr>
      </w:pPr>
    </w:p>
    <w:p w:rsidR="00CE6D3A" w:rsidRDefault="00122941" w:rsidP="00122941">
      <w:pPr>
        <w:pStyle w:val="ListParagraph"/>
        <w:ind w:left="0"/>
        <w:rPr>
          <w:rFonts w:eastAsia="Times New Roman" w:cs="Times New Roman"/>
          <w:kern w:val="36"/>
        </w:rPr>
      </w:pPr>
      <w:proofErr w:type="gramStart"/>
      <w:r>
        <w:rPr>
          <w:sz w:val="16"/>
          <w:szCs w:val="16"/>
        </w:rPr>
        <w:t>©2016 Professional Risk Management Services, Inc. (PRMS).</w:t>
      </w:r>
      <w:proofErr w:type="gramEnd"/>
      <w:r>
        <w:rPr>
          <w:sz w:val="16"/>
          <w:szCs w:val="16"/>
        </w:rPr>
        <w:t xml:space="preserve"> All rights reserved</w:t>
      </w:r>
      <w:bookmarkStart w:id="0" w:name="_GoBack"/>
      <w:bookmarkEnd w:id="0"/>
    </w:p>
    <w:sectPr w:rsidR="00CE6D3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70" w:rsidRDefault="00274A70" w:rsidP="004C5F7A">
      <w:pPr>
        <w:spacing w:after="0" w:line="240" w:lineRule="auto"/>
      </w:pPr>
      <w:r>
        <w:separator/>
      </w:r>
    </w:p>
  </w:endnote>
  <w:endnote w:type="continuationSeparator" w:id="0">
    <w:p w:rsidR="00274A70" w:rsidRDefault="00274A70" w:rsidP="004C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70" w:rsidRDefault="00274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70" w:rsidRDefault="00274A70" w:rsidP="004C5F7A">
    <w:pPr>
      <w:pStyle w:val="Defaul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70" w:rsidRDefault="00274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70" w:rsidRDefault="00274A70" w:rsidP="004C5F7A">
      <w:pPr>
        <w:spacing w:after="0" w:line="240" w:lineRule="auto"/>
      </w:pPr>
      <w:r>
        <w:separator/>
      </w:r>
    </w:p>
  </w:footnote>
  <w:footnote w:type="continuationSeparator" w:id="0">
    <w:p w:rsidR="00274A70" w:rsidRDefault="00274A70" w:rsidP="004C5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70" w:rsidRDefault="00274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70" w:rsidRDefault="00274A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70" w:rsidRDefault="00274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7C58"/>
    <w:multiLevelType w:val="hybridMultilevel"/>
    <w:tmpl w:val="91248D60"/>
    <w:lvl w:ilvl="0" w:tplc="217E348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2037AA"/>
    <w:multiLevelType w:val="hybridMultilevel"/>
    <w:tmpl w:val="DBDC0AB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902DA"/>
    <w:multiLevelType w:val="hybridMultilevel"/>
    <w:tmpl w:val="02CA5A76"/>
    <w:lvl w:ilvl="0" w:tplc="353E08AC">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82068D"/>
    <w:multiLevelType w:val="hybridMultilevel"/>
    <w:tmpl w:val="8B9C7E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22A92"/>
    <w:multiLevelType w:val="multilevel"/>
    <w:tmpl w:val="BC6E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B0516F"/>
    <w:multiLevelType w:val="multilevel"/>
    <w:tmpl w:val="8EDC00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nsid w:val="4301437E"/>
    <w:multiLevelType w:val="hybridMultilevel"/>
    <w:tmpl w:val="D584C65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8016E9"/>
    <w:multiLevelType w:val="multilevel"/>
    <w:tmpl w:val="2796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114FAC"/>
    <w:multiLevelType w:val="hybridMultilevel"/>
    <w:tmpl w:val="91D2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75E8F"/>
    <w:multiLevelType w:val="multilevel"/>
    <w:tmpl w:val="A54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A208C7"/>
    <w:multiLevelType w:val="hybridMultilevel"/>
    <w:tmpl w:val="B8DC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C446A"/>
    <w:multiLevelType w:val="hybridMultilevel"/>
    <w:tmpl w:val="B60A3CE2"/>
    <w:lvl w:ilvl="0" w:tplc="2F76341C">
      <w:start w:val="1"/>
      <w:numFmt w:val="decimal"/>
      <w:lvlText w:val="%1."/>
      <w:lvlJc w:val="left"/>
      <w:pPr>
        <w:tabs>
          <w:tab w:val="num" w:pos="720"/>
        </w:tabs>
        <w:ind w:left="720" w:hanging="360"/>
      </w:pPr>
    </w:lvl>
    <w:lvl w:ilvl="1" w:tplc="62527C14">
      <w:start w:val="1016"/>
      <w:numFmt w:val="bullet"/>
      <w:lvlText w:val=""/>
      <w:lvlJc w:val="left"/>
      <w:pPr>
        <w:tabs>
          <w:tab w:val="num" w:pos="1440"/>
        </w:tabs>
        <w:ind w:left="1440" w:hanging="360"/>
      </w:pPr>
      <w:rPr>
        <w:rFonts w:ascii="Wingdings" w:hAnsi="Wingdings" w:hint="default"/>
      </w:rPr>
    </w:lvl>
    <w:lvl w:ilvl="2" w:tplc="72DE2348" w:tentative="1">
      <w:start w:val="1"/>
      <w:numFmt w:val="decimal"/>
      <w:lvlText w:val="%3."/>
      <w:lvlJc w:val="left"/>
      <w:pPr>
        <w:tabs>
          <w:tab w:val="num" w:pos="2160"/>
        </w:tabs>
        <w:ind w:left="2160" w:hanging="360"/>
      </w:pPr>
    </w:lvl>
    <w:lvl w:ilvl="3" w:tplc="07CC6AF4">
      <w:start w:val="1016"/>
      <w:numFmt w:val="bullet"/>
      <w:lvlText w:val=""/>
      <w:lvlJc w:val="left"/>
      <w:pPr>
        <w:tabs>
          <w:tab w:val="num" w:pos="2880"/>
        </w:tabs>
        <w:ind w:left="2880" w:hanging="360"/>
      </w:pPr>
      <w:rPr>
        <w:rFonts w:ascii="Wingdings" w:hAnsi="Wingdings" w:hint="default"/>
      </w:rPr>
    </w:lvl>
    <w:lvl w:ilvl="4" w:tplc="ABEE5C24" w:tentative="1">
      <w:start w:val="1"/>
      <w:numFmt w:val="decimal"/>
      <w:lvlText w:val="%5."/>
      <w:lvlJc w:val="left"/>
      <w:pPr>
        <w:tabs>
          <w:tab w:val="num" w:pos="3600"/>
        </w:tabs>
        <w:ind w:left="3600" w:hanging="360"/>
      </w:pPr>
    </w:lvl>
    <w:lvl w:ilvl="5" w:tplc="30E4F7AA" w:tentative="1">
      <w:start w:val="1"/>
      <w:numFmt w:val="decimal"/>
      <w:lvlText w:val="%6."/>
      <w:lvlJc w:val="left"/>
      <w:pPr>
        <w:tabs>
          <w:tab w:val="num" w:pos="4320"/>
        </w:tabs>
        <w:ind w:left="4320" w:hanging="360"/>
      </w:pPr>
    </w:lvl>
    <w:lvl w:ilvl="6" w:tplc="E99E1A60" w:tentative="1">
      <w:start w:val="1"/>
      <w:numFmt w:val="decimal"/>
      <w:lvlText w:val="%7."/>
      <w:lvlJc w:val="left"/>
      <w:pPr>
        <w:tabs>
          <w:tab w:val="num" w:pos="5040"/>
        </w:tabs>
        <w:ind w:left="5040" w:hanging="360"/>
      </w:pPr>
    </w:lvl>
    <w:lvl w:ilvl="7" w:tplc="48EE3D1A" w:tentative="1">
      <w:start w:val="1"/>
      <w:numFmt w:val="decimal"/>
      <w:lvlText w:val="%8."/>
      <w:lvlJc w:val="left"/>
      <w:pPr>
        <w:tabs>
          <w:tab w:val="num" w:pos="5760"/>
        </w:tabs>
        <w:ind w:left="5760" w:hanging="360"/>
      </w:pPr>
    </w:lvl>
    <w:lvl w:ilvl="8" w:tplc="942E222A"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4"/>
  </w:num>
  <w:num w:numId="5">
    <w:abstractNumId w:val="10"/>
  </w:num>
  <w:num w:numId="6">
    <w:abstractNumId w:val="8"/>
  </w:num>
  <w:num w:numId="7">
    <w:abstractNumId w:val="0"/>
  </w:num>
  <w:num w:numId="8">
    <w:abstractNumId w:val="2"/>
  </w:num>
  <w:num w:numId="9">
    <w:abstractNumId w:val="1"/>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7A"/>
    <w:rsid w:val="00081C46"/>
    <w:rsid w:val="00082D59"/>
    <w:rsid w:val="00116AE9"/>
    <w:rsid w:val="00122941"/>
    <w:rsid w:val="00141461"/>
    <w:rsid w:val="00221180"/>
    <w:rsid w:val="00234B89"/>
    <w:rsid w:val="00274A70"/>
    <w:rsid w:val="002D0906"/>
    <w:rsid w:val="00317664"/>
    <w:rsid w:val="003A66D8"/>
    <w:rsid w:val="004C5F7A"/>
    <w:rsid w:val="004E71DB"/>
    <w:rsid w:val="0052071E"/>
    <w:rsid w:val="005265D6"/>
    <w:rsid w:val="005268E7"/>
    <w:rsid w:val="005832EE"/>
    <w:rsid w:val="0059666B"/>
    <w:rsid w:val="00650088"/>
    <w:rsid w:val="0068570E"/>
    <w:rsid w:val="006B1D5E"/>
    <w:rsid w:val="007E4FD4"/>
    <w:rsid w:val="00B6019E"/>
    <w:rsid w:val="00C11F60"/>
    <w:rsid w:val="00C1396B"/>
    <w:rsid w:val="00CB0739"/>
    <w:rsid w:val="00CE6D3A"/>
    <w:rsid w:val="00E670FA"/>
    <w:rsid w:val="00EC40BA"/>
    <w:rsid w:val="00ED2A36"/>
    <w:rsid w:val="00F5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F7A"/>
    <w:pPr>
      <w:ind w:left="720"/>
      <w:contextualSpacing/>
    </w:pPr>
  </w:style>
  <w:style w:type="paragraph" w:styleId="Header">
    <w:name w:val="header"/>
    <w:basedOn w:val="Normal"/>
    <w:link w:val="HeaderChar"/>
    <w:uiPriority w:val="99"/>
    <w:unhideWhenUsed/>
    <w:rsid w:val="004C5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F7A"/>
  </w:style>
  <w:style w:type="paragraph" w:styleId="Footer">
    <w:name w:val="footer"/>
    <w:basedOn w:val="Normal"/>
    <w:link w:val="FooterChar"/>
    <w:uiPriority w:val="99"/>
    <w:unhideWhenUsed/>
    <w:rsid w:val="004C5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F7A"/>
  </w:style>
  <w:style w:type="paragraph" w:styleId="BalloonText">
    <w:name w:val="Balloon Text"/>
    <w:basedOn w:val="Normal"/>
    <w:link w:val="BalloonTextChar"/>
    <w:uiPriority w:val="99"/>
    <w:semiHidden/>
    <w:unhideWhenUsed/>
    <w:rsid w:val="004C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F7A"/>
    <w:rPr>
      <w:rFonts w:ascii="Tahoma" w:hAnsi="Tahoma" w:cs="Tahoma"/>
      <w:sz w:val="16"/>
      <w:szCs w:val="16"/>
    </w:rPr>
  </w:style>
  <w:style w:type="paragraph" w:customStyle="1" w:styleId="Default">
    <w:name w:val="Default"/>
    <w:rsid w:val="004C5F7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70FA"/>
    <w:rPr>
      <w:color w:val="0000FF" w:themeColor="hyperlink"/>
      <w:u w:val="single"/>
    </w:rPr>
  </w:style>
  <w:style w:type="character" w:styleId="FollowedHyperlink">
    <w:name w:val="FollowedHyperlink"/>
    <w:basedOn w:val="DefaultParagraphFont"/>
    <w:uiPriority w:val="99"/>
    <w:semiHidden/>
    <w:unhideWhenUsed/>
    <w:rsid w:val="005966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F7A"/>
    <w:pPr>
      <w:ind w:left="720"/>
      <w:contextualSpacing/>
    </w:pPr>
  </w:style>
  <w:style w:type="paragraph" w:styleId="Header">
    <w:name w:val="header"/>
    <w:basedOn w:val="Normal"/>
    <w:link w:val="HeaderChar"/>
    <w:uiPriority w:val="99"/>
    <w:unhideWhenUsed/>
    <w:rsid w:val="004C5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F7A"/>
  </w:style>
  <w:style w:type="paragraph" w:styleId="Footer">
    <w:name w:val="footer"/>
    <w:basedOn w:val="Normal"/>
    <w:link w:val="FooterChar"/>
    <w:uiPriority w:val="99"/>
    <w:unhideWhenUsed/>
    <w:rsid w:val="004C5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F7A"/>
  </w:style>
  <w:style w:type="paragraph" w:styleId="BalloonText">
    <w:name w:val="Balloon Text"/>
    <w:basedOn w:val="Normal"/>
    <w:link w:val="BalloonTextChar"/>
    <w:uiPriority w:val="99"/>
    <w:semiHidden/>
    <w:unhideWhenUsed/>
    <w:rsid w:val="004C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F7A"/>
    <w:rPr>
      <w:rFonts w:ascii="Tahoma" w:hAnsi="Tahoma" w:cs="Tahoma"/>
      <w:sz w:val="16"/>
      <w:szCs w:val="16"/>
    </w:rPr>
  </w:style>
  <w:style w:type="paragraph" w:customStyle="1" w:styleId="Default">
    <w:name w:val="Default"/>
    <w:rsid w:val="004C5F7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70FA"/>
    <w:rPr>
      <w:color w:val="0000FF" w:themeColor="hyperlink"/>
      <w:u w:val="single"/>
    </w:rPr>
  </w:style>
  <w:style w:type="character" w:styleId="FollowedHyperlink">
    <w:name w:val="FollowedHyperlink"/>
    <w:basedOn w:val="DefaultParagraphFont"/>
    <w:uiPriority w:val="99"/>
    <w:semiHidden/>
    <w:unhideWhenUsed/>
    <w:rsid w:val="005966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4360">
      <w:bodyDiv w:val="1"/>
      <w:marLeft w:val="0"/>
      <w:marRight w:val="0"/>
      <w:marTop w:val="0"/>
      <w:marBottom w:val="0"/>
      <w:divBdr>
        <w:top w:val="none" w:sz="0" w:space="0" w:color="auto"/>
        <w:left w:val="none" w:sz="0" w:space="0" w:color="auto"/>
        <w:bottom w:val="none" w:sz="0" w:space="0" w:color="auto"/>
        <w:right w:val="none" w:sz="0" w:space="0" w:color="auto"/>
      </w:divBdr>
      <w:divsChild>
        <w:div w:id="115878699">
          <w:marLeft w:val="0"/>
          <w:marRight w:val="0"/>
          <w:marTop w:val="0"/>
          <w:marBottom w:val="360"/>
          <w:divBdr>
            <w:top w:val="none" w:sz="0" w:space="0" w:color="auto"/>
            <w:left w:val="none" w:sz="0" w:space="0" w:color="auto"/>
            <w:bottom w:val="none" w:sz="0" w:space="0" w:color="auto"/>
            <w:right w:val="none" w:sz="0" w:space="0" w:color="auto"/>
          </w:divBdr>
        </w:div>
        <w:div w:id="272832147">
          <w:marLeft w:val="0"/>
          <w:marRight w:val="0"/>
          <w:marTop w:val="0"/>
          <w:marBottom w:val="0"/>
          <w:divBdr>
            <w:top w:val="none" w:sz="0" w:space="0" w:color="auto"/>
            <w:left w:val="none" w:sz="0" w:space="0" w:color="auto"/>
            <w:bottom w:val="none" w:sz="0" w:space="0" w:color="auto"/>
            <w:right w:val="none" w:sz="0" w:space="0" w:color="auto"/>
          </w:divBdr>
        </w:div>
      </w:divsChild>
    </w:div>
    <w:div w:id="1004820697">
      <w:bodyDiv w:val="1"/>
      <w:marLeft w:val="0"/>
      <w:marRight w:val="0"/>
      <w:marTop w:val="0"/>
      <w:marBottom w:val="0"/>
      <w:divBdr>
        <w:top w:val="none" w:sz="0" w:space="0" w:color="auto"/>
        <w:left w:val="none" w:sz="0" w:space="0" w:color="auto"/>
        <w:bottom w:val="none" w:sz="0" w:space="0" w:color="auto"/>
        <w:right w:val="none" w:sz="0" w:space="0" w:color="auto"/>
      </w:divBdr>
      <w:divsChild>
        <w:div w:id="714432198">
          <w:marLeft w:val="893"/>
          <w:marRight w:val="0"/>
          <w:marTop w:val="86"/>
          <w:marBottom w:val="0"/>
          <w:divBdr>
            <w:top w:val="none" w:sz="0" w:space="0" w:color="auto"/>
            <w:left w:val="none" w:sz="0" w:space="0" w:color="auto"/>
            <w:bottom w:val="none" w:sz="0" w:space="0" w:color="auto"/>
            <w:right w:val="none" w:sz="0" w:space="0" w:color="auto"/>
          </w:divBdr>
        </w:div>
        <w:div w:id="133914764">
          <w:marLeft w:val="1613"/>
          <w:marRight w:val="0"/>
          <w:marTop w:val="86"/>
          <w:marBottom w:val="0"/>
          <w:divBdr>
            <w:top w:val="none" w:sz="0" w:space="0" w:color="auto"/>
            <w:left w:val="none" w:sz="0" w:space="0" w:color="auto"/>
            <w:bottom w:val="none" w:sz="0" w:space="0" w:color="auto"/>
            <w:right w:val="none" w:sz="0" w:space="0" w:color="auto"/>
          </w:divBdr>
        </w:div>
        <w:div w:id="181288620">
          <w:marLeft w:val="893"/>
          <w:marRight w:val="0"/>
          <w:marTop w:val="86"/>
          <w:marBottom w:val="0"/>
          <w:divBdr>
            <w:top w:val="none" w:sz="0" w:space="0" w:color="auto"/>
            <w:left w:val="none" w:sz="0" w:space="0" w:color="auto"/>
            <w:bottom w:val="none" w:sz="0" w:space="0" w:color="auto"/>
            <w:right w:val="none" w:sz="0" w:space="0" w:color="auto"/>
          </w:divBdr>
        </w:div>
        <w:div w:id="1667977191">
          <w:marLeft w:val="1613"/>
          <w:marRight w:val="0"/>
          <w:marTop w:val="86"/>
          <w:marBottom w:val="0"/>
          <w:divBdr>
            <w:top w:val="none" w:sz="0" w:space="0" w:color="auto"/>
            <w:left w:val="none" w:sz="0" w:space="0" w:color="auto"/>
            <w:bottom w:val="none" w:sz="0" w:space="0" w:color="auto"/>
            <w:right w:val="none" w:sz="0" w:space="0" w:color="auto"/>
          </w:divBdr>
        </w:div>
        <w:div w:id="1946039885">
          <w:marLeft w:val="893"/>
          <w:marRight w:val="0"/>
          <w:marTop w:val="86"/>
          <w:marBottom w:val="0"/>
          <w:divBdr>
            <w:top w:val="none" w:sz="0" w:space="0" w:color="auto"/>
            <w:left w:val="none" w:sz="0" w:space="0" w:color="auto"/>
            <w:bottom w:val="none" w:sz="0" w:space="0" w:color="auto"/>
            <w:right w:val="none" w:sz="0" w:space="0" w:color="auto"/>
          </w:divBdr>
        </w:div>
        <w:div w:id="135878813">
          <w:marLeft w:val="1613"/>
          <w:marRight w:val="0"/>
          <w:marTop w:val="86"/>
          <w:marBottom w:val="0"/>
          <w:divBdr>
            <w:top w:val="none" w:sz="0" w:space="0" w:color="auto"/>
            <w:left w:val="none" w:sz="0" w:space="0" w:color="auto"/>
            <w:bottom w:val="none" w:sz="0" w:space="0" w:color="auto"/>
            <w:right w:val="none" w:sz="0" w:space="0" w:color="auto"/>
          </w:divBdr>
        </w:div>
        <w:div w:id="546794985">
          <w:marLeft w:val="893"/>
          <w:marRight w:val="0"/>
          <w:marTop w:val="86"/>
          <w:marBottom w:val="0"/>
          <w:divBdr>
            <w:top w:val="none" w:sz="0" w:space="0" w:color="auto"/>
            <w:left w:val="none" w:sz="0" w:space="0" w:color="auto"/>
            <w:bottom w:val="none" w:sz="0" w:space="0" w:color="auto"/>
            <w:right w:val="none" w:sz="0" w:space="0" w:color="auto"/>
          </w:divBdr>
        </w:div>
        <w:div w:id="786779754">
          <w:marLeft w:val="893"/>
          <w:marRight w:val="0"/>
          <w:marTop w:val="86"/>
          <w:marBottom w:val="0"/>
          <w:divBdr>
            <w:top w:val="none" w:sz="0" w:space="0" w:color="auto"/>
            <w:left w:val="none" w:sz="0" w:space="0" w:color="auto"/>
            <w:bottom w:val="none" w:sz="0" w:space="0" w:color="auto"/>
            <w:right w:val="none" w:sz="0" w:space="0" w:color="auto"/>
          </w:divBdr>
        </w:div>
        <w:div w:id="77020027">
          <w:marLeft w:val="1627"/>
          <w:marRight w:val="0"/>
          <w:marTop w:val="86"/>
          <w:marBottom w:val="0"/>
          <w:divBdr>
            <w:top w:val="none" w:sz="0" w:space="0" w:color="auto"/>
            <w:left w:val="none" w:sz="0" w:space="0" w:color="auto"/>
            <w:bottom w:val="none" w:sz="0" w:space="0" w:color="auto"/>
            <w:right w:val="none" w:sz="0" w:space="0" w:color="auto"/>
          </w:divBdr>
        </w:div>
        <w:div w:id="836650210">
          <w:marLeft w:val="1627"/>
          <w:marRight w:val="0"/>
          <w:marTop w:val="86"/>
          <w:marBottom w:val="0"/>
          <w:divBdr>
            <w:top w:val="none" w:sz="0" w:space="0" w:color="auto"/>
            <w:left w:val="none" w:sz="0" w:space="0" w:color="auto"/>
            <w:bottom w:val="none" w:sz="0" w:space="0" w:color="auto"/>
            <w:right w:val="none" w:sz="0" w:space="0" w:color="auto"/>
          </w:divBdr>
        </w:div>
      </w:divsChild>
    </w:div>
    <w:div w:id="1274483753">
      <w:bodyDiv w:val="1"/>
      <w:marLeft w:val="0"/>
      <w:marRight w:val="0"/>
      <w:marTop w:val="0"/>
      <w:marBottom w:val="0"/>
      <w:divBdr>
        <w:top w:val="none" w:sz="0" w:space="0" w:color="auto"/>
        <w:left w:val="none" w:sz="0" w:space="0" w:color="auto"/>
        <w:bottom w:val="none" w:sz="0" w:space="0" w:color="auto"/>
        <w:right w:val="none" w:sz="0" w:space="0" w:color="auto"/>
      </w:divBdr>
    </w:div>
    <w:div w:id="1880630785">
      <w:bodyDiv w:val="1"/>
      <w:marLeft w:val="0"/>
      <w:marRight w:val="0"/>
      <w:marTop w:val="0"/>
      <w:marBottom w:val="0"/>
      <w:divBdr>
        <w:top w:val="none" w:sz="0" w:space="0" w:color="auto"/>
        <w:left w:val="none" w:sz="0" w:space="0" w:color="auto"/>
        <w:bottom w:val="none" w:sz="0" w:space="0" w:color="auto"/>
        <w:right w:val="none" w:sz="0" w:space="0" w:color="auto"/>
      </w:divBdr>
    </w:div>
    <w:div w:id="20135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sychprogram.com/risk-management/RM_0191_Termination.pdf" TargetMode="External"/><Relationship Id="rId4" Type="http://schemas.microsoft.com/office/2007/relationships/stylesWithEffects" Target="stylesWithEffects.xml"/><Relationship Id="rId9" Type="http://schemas.openxmlformats.org/officeDocument/2006/relationships/hyperlink" Target="http://finder.psychiatry.org/?_ga=1.227799512.411189260.143829079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00CA-3E5F-4638-802E-1779E22F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4ED19944</Template>
  <TotalTime>647</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 Justin</dc:creator>
  <cp:lastModifiedBy>Vanderpool, Donna</cp:lastModifiedBy>
  <cp:revision>18</cp:revision>
  <cp:lastPrinted>2016-02-16T23:39:00Z</cp:lastPrinted>
  <dcterms:created xsi:type="dcterms:W3CDTF">2016-02-16T23:24:00Z</dcterms:created>
  <dcterms:modified xsi:type="dcterms:W3CDTF">2016-04-21T13:43:00Z</dcterms:modified>
</cp:coreProperties>
</file>